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7093" w:rsidRPr="00EA12A0" w:rsidRDefault="00A47093" w:rsidP="00A47093">
      <w:pPr>
        <w:jc w:val="center"/>
        <w:rPr>
          <w:rFonts w:asciiTheme="majorEastAsia" w:eastAsiaTheme="majorEastAsia" w:hAnsiTheme="majorEastAsia"/>
          <w:b/>
          <w:sz w:val="44"/>
          <w:szCs w:val="44"/>
        </w:rPr>
      </w:pPr>
      <w:r w:rsidRPr="00EA12A0">
        <w:rPr>
          <w:rFonts w:asciiTheme="majorEastAsia" w:eastAsiaTheme="majorEastAsia" w:hAnsiTheme="majorEastAsia"/>
          <w:b/>
          <w:sz w:val="44"/>
          <w:szCs w:val="44"/>
        </w:rPr>
        <w:t>2025年-2028年办公软件采购项目</w:t>
      </w:r>
    </w:p>
    <w:p w:rsidR="00A47093" w:rsidRPr="00EA12A0" w:rsidRDefault="00A47093" w:rsidP="00A47093">
      <w:pPr>
        <w:jc w:val="center"/>
        <w:rPr>
          <w:rFonts w:asciiTheme="majorEastAsia" w:eastAsiaTheme="majorEastAsia" w:hAnsiTheme="majorEastAsia"/>
          <w:b/>
          <w:sz w:val="44"/>
          <w:szCs w:val="44"/>
        </w:rPr>
      </w:pPr>
      <w:bookmarkStart w:id="0" w:name="_GoBack"/>
      <w:r w:rsidRPr="0037540C">
        <w:rPr>
          <w:rFonts w:asciiTheme="majorEastAsia" w:eastAsiaTheme="majorEastAsia" w:hAnsiTheme="majorEastAsia" w:hint="eastAsia"/>
          <w:b/>
          <w:sz w:val="44"/>
          <w:szCs w:val="44"/>
        </w:rPr>
        <w:t>用户需求书</w:t>
      </w:r>
    </w:p>
    <w:bookmarkEnd w:id="0"/>
    <w:p w:rsidR="00A47093" w:rsidRPr="00EA12A0" w:rsidRDefault="00A47093" w:rsidP="00A47093">
      <w:pPr>
        <w:pStyle w:val="a4"/>
        <w:ind w:left="643" w:firstLineChars="0" w:firstLine="0"/>
        <w:rPr>
          <w:rFonts w:ascii="黑体" w:eastAsia="黑体" w:hAnsi="黑体"/>
          <w:sz w:val="32"/>
          <w:szCs w:val="32"/>
        </w:rPr>
      </w:pPr>
    </w:p>
    <w:p w:rsidR="00A47093" w:rsidRPr="00EA12A0" w:rsidRDefault="00A47093" w:rsidP="00A47093">
      <w:pPr>
        <w:pStyle w:val="a4"/>
        <w:numPr>
          <w:ilvl w:val="0"/>
          <w:numId w:val="1"/>
        </w:numPr>
        <w:ind w:firstLineChars="0"/>
        <w:rPr>
          <w:rFonts w:ascii="仿宋_GB2312" w:eastAsia="仿宋_GB2312" w:hAnsi="仿宋_GB2312" w:cs="仿宋_GB2312"/>
          <w:sz w:val="28"/>
          <w:szCs w:val="28"/>
        </w:rPr>
      </w:pPr>
      <w:r w:rsidRPr="00EA12A0">
        <w:rPr>
          <w:rFonts w:ascii="仿宋_GB2312" w:eastAsia="仿宋_GB2312" w:hAnsi="仿宋_GB2312" w:cs="仿宋_GB2312" w:hint="eastAsia"/>
          <w:sz w:val="28"/>
          <w:szCs w:val="28"/>
        </w:rPr>
        <w:t>采购内容</w:t>
      </w:r>
    </w:p>
    <w:p w:rsidR="00A47093" w:rsidRPr="00EA12A0" w:rsidRDefault="00A47093" w:rsidP="00A47093">
      <w:pPr>
        <w:widowControl/>
        <w:spacing w:line="525" w:lineRule="atLeast"/>
        <w:ind w:firstLineChars="200" w:firstLine="560"/>
        <w:jc w:val="left"/>
        <w:rPr>
          <w:rFonts w:ascii="仿宋_GB2312" w:eastAsia="仿宋_GB2312" w:hAnsiTheme="minorEastAsia" w:cs="Calibri"/>
          <w:kern w:val="0"/>
          <w:sz w:val="28"/>
          <w:szCs w:val="28"/>
        </w:rPr>
      </w:pPr>
      <w:r w:rsidRPr="00EA12A0">
        <w:rPr>
          <w:rFonts w:ascii="仿宋_GB2312" w:eastAsia="仿宋_GB2312" w:hAnsiTheme="minorEastAsia" w:cs="Calibri" w:hint="eastAsia"/>
          <w:kern w:val="0"/>
          <w:sz w:val="28"/>
          <w:szCs w:val="28"/>
        </w:rPr>
        <w:t>（一）</w:t>
      </w:r>
      <w:r w:rsidRPr="00EA12A0">
        <w:rPr>
          <w:rFonts w:ascii="仿宋_GB2312" w:eastAsia="仿宋_GB2312" w:hAnsiTheme="minorEastAsia" w:cs="Calibri"/>
          <w:kern w:val="0"/>
          <w:sz w:val="28"/>
          <w:szCs w:val="28"/>
        </w:rPr>
        <w:t>Microsoft 365商业应用版</w:t>
      </w:r>
      <w:r w:rsidRPr="00EA12A0">
        <w:rPr>
          <w:rFonts w:ascii="仿宋_GB2312" w:eastAsia="仿宋_GB2312" w:hAnsiTheme="minorEastAsia" w:cs="Calibri" w:hint="eastAsia"/>
          <w:kern w:val="0"/>
          <w:sz w:val="28"/>
          <w:szCs w:val="28"/>
        </w:rPr>
        <w:t>，软件功能以微软官网（</w:t>
      </w:r>
      <w:r w:rsidRPr="00EA12A0">
        <w:rPr>
          <w:rFonts w:ascii="仿宋_GB2312" w:eastAsia="仿宋_GB2312" w:hAnsiTheme="minorEastAsia" w:cs="Calibri"/>
          <w:kern w:val="0"/>
          <w:sz w:val="28"/>
          <w:szCs w:val="28"/>
        </w:rPr>
        <w:t>https://www.microsoft.com/</w:t>
      </w:r>
      <w:r w:rsidRPr="00EA12A0">
        <w:rPr>
          <w:rFonts w:ascii="仿宋_GB2312" w:eastAsia="仿宋_GB2312" w:hAnsiTheme="minorEastAsia" w:cs="Calibri" w:hint="eastAsia"/>
          <w:kern w:val="0"/>
          <w:sz w:val="28"/>
          <w:szCs w:val="28"/>
        </w:rPr>
        <w:t>）公布的为准，订阅用户数量为</w:t>
      </w:r>
      <w:r w:rsidRPr="00EA12A0">
        <w:rPr>
          <w:rFonts w:ascii="仿宋_GB2312" w:eastAsia="仿宋_GB2312" w:hAnsiTheme="minorEastAsia" w:cs="Calibri"/>
          <w:kern w:val="0"/>
          <w:sz w:val="28"/>
          <w:szCs w:val="28"/>
        </w:rPr>
        <w:t>30</w:t>
      </w:r>
      <w:r w:rsidRPr="00EA12A0">
        <w:rPr>
          <w:rFonts w:ascii="仿宋_GB2312" w:eastAsia="仿宋_GB2312" w:hAnsiTheme="minorEastAsia" w:cs="Calibri" w:hint="eastAsia"/>
          <w:kern w:val="0"/>
          <w:sz w:val="28"/>
          <w:szCs w:val="28"/>
        </w:rPr>
        <w:t>个，软件交付时最终订阅用户名称必须为“中国对外贸易广州展览有限公司”，不能更改。</w:t>
      </w:r>
    </w:p>
    <w:p w:rsidR="00A47093" w:rsidRPr="00EA12A0" w:rsidRDefault="00A47093" w:rsidP="00A47093">
      <w:pPr>
        <w:widowControl/>
        <w:spacing w:line="525" w:lineRule="atLeast"/>
        <w:ind w:firstLineChars="200" w:firstLine="560"/>
        <w:jc w:val="left"/>
        <w:rPr>
          <w:rFonts w:ascii="仿宋_GB2312" w:eastAsia="仿宋_GB2312" w:hAnsiTheme="minorEastAsia" w:cs="Calibri"/>
          <w:kern w:val="0"/>
          <w:sz w:val="28"/>
          <w:szCs w:val="28"/>
        </w:rPr>
      </w:pPr>
      <w:r w:rsidRPr="00EA12A0">
        <w:rPr>
          <w:rFonts w:ascii="仿宋_GB2312" w:eastAsia="仿宋_GB2312" w:hAnsiTheme="minorEastAsia" w:cs="Calibri" w:hint="eastAsia"/>
          <w:kern w:val="0"/>
          <w:sz w:val="28"/>
          <w:szCs w:val="28"/>
        </w:rPr>
        <w:t>（二）</w:t>
      </w:r>
      <w:r w:rsidRPr="00EA12A0">
        <w:rPr>
          <w:rFonts w:ascii="仿宋_GB2312" w:eastAsia="仿宋_GB2312" w:hAnsiTheme="minorEastAsia" w:cs="Calibri"/>
          <w:kern w:val="0"/>
          <w:sz w:val="28"/>
          <w:szCs w:val="28"/>
        </w:rPr>
        <w:t>WPS 365</w:t>
      </w:r>
      <w:r w:rsidRPr="00EA12A0">
        <w:rPr>
          <w:rFonts w:ascii="仿宋_GB2312" w:eastAsia="仿宋_GB2312" w:hAnsiTheme="minorEastAsia" w:cs="Calibri" w:hint="eastAsia"/>
          <w:kern w:val="0"/>
          <w:sz w:val="28"/>
          <w:szCs w:val="28"/>
        </w:rPr>
        <w:t>商业高级版，</w:t>
      </w:r>
      <w:r w:rsidRPr="00EA12A0">
        <w:rPr>
          <w:rFonts w:ascii="仿宋_GB2312" w:eastAsia="仿宋_GB2312" w:hAnsiTheme="minorEastAsia" w:cs="Calibri"/>
          <w:kern w:val="0"/>
          <w:sz w:val="28"/>
          <w:szCs w:val="28"/>
        </w:rPr>
        <w:t>windows</w:t>
      </w:r>
      <w:r w:rsidRPr="00EA12A0">
        <w:rPr>
          <w:rFonts w:ascii="仿宋_GB2312" w:eastAsia="仿宋_GB2312" w:hAnsiTheme="minorEastAsia" w:cs="Calibri" w:hint="eastAsia"/>
          <w:kern w:val="0"/>
          <w:sz w:val="28"/>
          <w:szCs w:val="28"/>
        </w:rPr>
        <w:t>平台授权认证，软件功能以金山办公官网（</w:t>
      </w:r>
      <w:hyperlink r:id="rId5" w:history="1">
        <w:r w:rsidRPr="00EA12A0">
          <w:rPr>
            <w:rStyle w:val="a3"/>
            <w:rFonts w:ascii="仿宋_GB2312" w:eastAsia="仿宋_GB2312" w:hAnsiTheme="minorEastAsia" w:cs="Calibri"/>
            <w:kern w:val="0"/>
            <w:sz w:val="28"/>
            <w:szCs w:val="28"/>
          </w:rPr>
          <w:t>https://www.wps.cn/</w:t>
        </w:r>
      </w:hyperlink>
      <w:r w:rsidRPr="00EA12A0">
        <w:rPr>
          <w:rFonts w:ascii="仿宋_GB2312" w:eastAsia="仿宋_GB2312" w:hAnsiTheme="minorEastAsia" w:cs="Calibri" w:hint="eastAsia"/>
          <w:kern w:val="0"/>
          <w:sz w:val="28"/>
          <w:szCs w:val="28"/>
        </w:rPr>
        <w:t>）公布的为准，订阅用户数量为</w:t>
      </w:r>
      <w:r w:rsidRPr="00EA12A0">
        <w:rPr>
          <w:rFonts w:ascii="仿宋_GB2312" w:eastAsia="仿宋_GB2312" w:hAnsiTheme="minorEastAsia" w:cs="Calibri"/>
          <w:kern w:val="0"/>
          <w:sz w:val="28"/>
          <w:szCs w:val="28"/>
        </w:rPr>
        <w:t>100</w:t>
      </w:r>
      <w:r w:rsidRPr="00EA12A0">
        <w:rPr>
          <w:rFonts w:ascii="仿宋_GB2312" w:eastAsia="仿宋_GB2312" w:hAnsiTheme="minorEastAsia" w:cs="Calibri" w:hint="eastAsia"/>
          <w:kern w:val="0"/>
          <w:sz w:val="28"/>
          <w:szCs w:val="28"/>
        </w:rPr>
        <w:t>个，软件交付时最终订阅用户名称必须为“中国对外贸易广州展览有限公司”，不能更改。</w:t>
      </w:r>
    </w:p>
    <w:p w:rsidR="00A47093" w:rsidRPr="00EA12A0" w:rsidRDefault="00A47093" w:rsidP="00A47093">
      <w:pPr>
        <w:widowControl/>
        <w:spacing w:line="525" w:lineRule="atLeast"/>
        <w:ind w:firstLineChars="200" w:firstLine="560"/>
        <w:jc w:val="left"/>
        <w:rPr>
          <w:rFonts w:ascii="仿宋_GB2312" w:eastAsia="仿宋_GB2312" w:hAnsiTheme="minorEastAsia" w:cs="Calibri"/>
          <w:kern w:val="0"/>
          <w:sz w:val="28"/>
          <w:szCs w:val="28"/>
        </w:rPr>
      </w:pPr>
      <w:r w:rsidRPr="00EA12A0">
        <w:rPr>
          <w:rFonts w:ascii="仿宋_GB2312" w:eastAsia="仿宋_GB2312" w:hAnsiTheme="minorEastAsia" w:cs="Calibri" w:hint="eastAsia"/>
          <w:kern w:val="0"/>
          <w:sz w:val="28"/>
          <w:szCs w:val="28"/>
        </w:rPr>
        <w:t>二、项目实施周期：三年，自</w:t>
      </w:r>
      <w:r w:rsidRPr="00EA12A0">
        <w:rPr>
          <w:rFonts w:ascii="仿宋_GB2312" w:eastAsia="仿宋_GB2312" w:hAnsiTheme="minorEastAsia" w:cs="Calibri"/>
          <w:kern w:val="0"/>
          <w:sz w:val="28"/>
          <w:szCs w:val="28"/>
        </w:rPr>
        <w:t>2025</w:t>
      </w:r>
      <w:r w:rsidRPr="00EA12A0">
        <w:rPr>
          <w:rFonts w:ascii="仿宋_GB2312" w:eastAsia="仿宋_GB2312" w:hAnsiTheme="minorEastAsia" w:cs="Calibri" w:hint="eastAsia"/>
          <w:kern w:val="0"/>
          <w:sz w:val="28"/>
          <w:szCs w:val="28"/>
        </w:rPr>
        <w:t>年</w:t>
      </w:r>
      <w:r w:rsidRPr="00EA12A0">
        <w:rPr>
          <w:rFonts w:ascii="仿宋_GB2312" w:eastAsia="仿宋_GB2312" w:hAnsiTheme="minorEastAsia" w:cs="Calibri"/>
          <w:kern w:val="0"/>
          <w:sz w:val="28"/>
          <w:szCs w:val="28"/>
        </w:rPr>
        <w:t>4月14</w:t>
      </w:r>
      <w:r w:rsidRPr="00EA12A0">
        <w:rPr>
          <w:rFonts w:ascii="仿宋_GB2312" w:eastAsia="仿宋_GB2312" w:hAnsiTheme="minorEastAsia" w:cs="Calibri" w:hint="eastAsia"/>
          <w:kern w:val="0"/>
          <w:sz w:val="28"/>
          <w:szCs w:val="28"/>
        </w:rPr>
        <w:t>日至</w:t>
      </w:r>
      <w:r w:rsidRPr="00EA12A0">
        <w:rPr>
          <w:rFonts w:ascii="仿宋_GB2312" w:eastAsia="仿宋_GB2312" w:hAnsiTheme="minorEastAsia" w:cs="Calibri"/>
          <w:kern w:val="0"/>
          <w:sz w:val="28"/>
          <w:szCs w:val="28"/>
        </w:rPr>
        <w:t>2028</w:t>
      </w:r>
      <w:r w:rsidRPr="00EA12A0">
        <w:rPr>
          <w:rFonts w:ascii="仿宋_GB2312" w:eastAsia="仿宋_GB2312" w:hAnsiTheme="minorEastAsia" w:cs="Calibri" w:hint="eastAsia"/>
          <w:kern w:val="0"/>
          <w:sz w:val="28"/>
          <w:szCs w:val="28"/>
        </w:rPr>
        <w:t>年</w:t>
      </w:r>
      <w:r w:rsidRPr="00EA12A0">
        <w:rPr>
          <w:rFonts w:ascii="仿宋_GB2312" w:eastAsia="仿宋_GB2312" w:hAnsiTheme="minorEastAsia" w:cs="Calibri"/>
          <w:kern w:val="0"/>
          <w:sz w:val="28"/>
          <w:szCs w:val="28"/>
        </w:rPr>
        <w:t>4月13日止。</w:t>
      </w:r>
    </w:p>
    <w:p w:rsidR="00A47093" w:rsidRPr="00EA12A0" w:rsidRDefault="00A47093" w:rsidP="00A47093">
      <w:pPr>
        <w:widowControl/>
        <w:spacing w:line="525" w:lineRule="atLeast"/>
        <w:ind w:firstLineChars="200" w:firstLine="560"/>
        <w:jc w:val="left"/>
        <w:rPr>
          <w:rFonts w:ascii="仿宋_GB2312" w:eastAsia="仿宋_GB2312" w:hAnsiTheme="minorEastAsia" w:cs="Calibri"/>
          <w:kern w:val="0"/>
          <w:sz w:val="28"/>
          <w:szCs w:val="28"/>
        </w:rPr>
      </w:pPr>
      <w:r w:rsidRPr="00EA12A0">
        <w:rPr>
          <w:rFonts w:ascii="仿宋_GB2312" w:eastAsia="仿宋_GB2312" w:hAnsiTheme="minorEastAsia" w:cs="Calibri" w:hint="eastAsia"/>
          <w:kern w:val="0"/>
          <w:sz w:val="28"/>
          <w:szCs w:val="28"/>
        </w:rPr>
        <w:t>三、项目最高限价：人民币</w:t>
      </w:r>
      <w:r w:rsidRPr="00EA12A0">
        <w:rPr>
          <w:rFonts w:ascii="仿宋_GB2312" w:eastAsia="仿宋_GB2312" w:hAnsiTheme="minorEastAsia" w:cs="Calibri"/>
          <w:kern w:val="0"/>
          <w:sz w:val="28"/>
          <w:szCs w:val="28"/>
        </w:rPr>
        <w:t>18万元（含税），其中Microsoft 365商业应用版</w:t>
      </w:r>
      <w:r w:rsidRPr="00EA12A0">
        <w:rPr>
          <w:rFonts w:ascii="仿宋_GB2312" w:eastAsia="仿宋_GB2312" w:hAnsiTheme="minorEastAsia" w:cs="Calibri" w:hint="eastAsia"/>
          <w:kern w:val="0"/>
          <w:sz w:val="28"/>
          <w:szCs w:val="28"/>
        </w:rPr>
        <w:t>的最高限价为</w:t>
      </w:r>
      <w:r w:rsidRPr="00EA12A0">
        <w:rPr>
          <w:rFonts w:ascii="仿宋_GB2312" w:eastAsia="仿宋_GB2312" w:hAnsiTheme="minorEastAsia" w:cs="Calibri"/>
          <w:kern w:val="0"/>
          <w:sz w:val="28"/>
          <w:szCs w:val="28"/>
        </w:rPr>
        <w:t>69000</w:t>
      </w:r>
      <w:r w:rsidRPr="00EA12A0">
        <w:rPr>
          <w:rFonts w:ascii="仿宋_GB2312" w:eastAsia="仿宋_GB2312" w:hAnsiTheme="minorEastAsia" w:cs="Calibri" w:hint="eastAsia"/>
          <w:kern w:val="0"/>
          <w:sz w:val="28"/>
          <w:szCs w:val="28"/>
        </w:rPr>
        <w:t>元，</w:t>
      </w:r>
      <w:r w:rsidRPr="00EA12A0">
        <w:rPr>
          <w:rFonts w:ascii="仿宋_GB2312" w:eastAsia="仿宋_GB2312" w:hAnsiTheme="minorEastAsia" w:cs="Calibri"/>
          <w:kern w:val="0"/>
          <w:sz w:val="28"/>
          <w:szCs w:val="28"/>
        </w:rPr>
        <w:t>WPS 365</w:t>
      </w:r>
      <w:r w:rsidRPr="00EA12A0">
        <w:rPr>
          <w:rFonts w:ascii="仿宋_GB2312" w:eastAsia="仿宋_GB2312" w:hAnsiTheme="minorEastAsia" w:cs="Calibri" w:hint="eastAsia"/>
          <w:kern w:val="0"/>
          <w:sz w:val="28"/>
          <w:szCs w:val="28"/>
        </w:rPr>
        <w:t>商业高级版的最高限价为</w:t>
      </w:r>
      <w:r w:rsidRPr="00EA12A0">
        <w:rPr>
          <w:rFonts w:ascii="仿宋_GB2312" w:eastAsia="仿宋_GB2312" w:hAnsiTheme="minorEastAsia" w:cs="Calibri"/>
          <w:kern w:val="0"/>
          <w:sz w:val="28"/>
          <w:szCs w:val="28"/>
        </w:rPr>
        <w:t>111000</w:t>
      </w:r>
      <w:r w:rsidRPr="00EA12A0">
        <w:rPr>
          <w:rFonts w:ascii="仿宋_GB2312" w:eastAsia="仿宋_GB2312" w:hAnsiTheme="minorEastAsia" w:cs="Calibri" w:hint="eastAsia"/>
          <w:kern w:val="0"/>
          <w:sz w:val="28"/>
          <w:szCs w:val="28"/>
        </w:rPr>
        <w:t>元，项目总报价及各分项报价超出最高限价的响应文件均被视为无效响应文件。</w:t>
      </w:r>
    </w:p>
    <w:p w:rsidR="00A47093" w:rsidRPr="00EA12A0" w:rsidRDefault="00A47093" w:rsidP="00A47093">
      <w:pPr>
        <w:jc w:val="center"/>
        <w:rPr>
          <w:rFonts w:ascii="Times New Roman" w:eastAsia="黑体" w:hAnsi="Times New Roman" w:cs="Times New Roman"/>
          <w:b/>
          <w:sz w:val="52"/>
          <w:szCs w:val="20"/>
        </w:rPr>
      </w:pPr>
    </w:p>
    <w:p w:rsidR="0057590A" w:rsidRPr="00A47093" w:rsidRDefault="0057590A"/>
    <w:sectPr w:rsidR="0057590A" w:rsidRPr="00A4709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444180"/>
    <w:multiLevelType w:val="multilevel"/>
    <w:tmpl w:val="34444180"/>
    <w:lvl w:ilvl="0">
      <w:start w:val="1"/>
      <w:numFmt w:val="japaneseCounting"/>
      <w:lvlText w:val="%1、"/>
      <w:lvlJc w:val="left"/>
      <w:pPr>
        <w:ind w:left="1363" w:hanging="720"/>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093"/>
    <w:rsid w:val="0057590A"/>
    <w:rsid w:val="00A47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A203DA-1217-422F-8872-92788E862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709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sid w:val="00A47093"/>
    <w:rPr>
      <w:color w:val="0563C1" w:themeColor="hyperlink"/>
      <w:u w:val="single"/>
    </w:rPr>
  </w:style>
  <w:style w:type="paragraph" w:styleId="a4">
    <w:name w:val="List Paragraph"/>
    <w:basedOn w:val="a"/>
    <w:uiPriority w:val="34"/>
    <w:qFormat/>
    <w:rsid w:val="00A47093"/>
    <w:pPr>
      <w:ind w:firstLineChars="200" w:firstLine="420"/>
    </w:pPr>
    <w:rPr>
      <w:rFonts w:ascii="等线" w:eastAsia="等线" w:hAnsi="等线"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wps.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Words>
  <Characters>388</Characters>
  <Application>Microsoft Office Word</Application>
  <DocSecurity>0</DocSecurity>
  <Lines>3</Lines>
  <Paragraphs>1</Paragraphs>
  <ScaleCrop>false</ScaleCrop>
  <Company>Hewlett-Packard Company</Company>
  <LinksUpToDate>false</LinksUpToDate>
  <CharactersWithSpaces>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李锋</dc:creator>
  <cp:keywords/>
  <dc:description/>
  <cp:lastModifiedBy>李锋</cp:lastModifiedBy>
  <cp:revision>1</cp:revision>
  <dcterms:created xsi:type="dcterms:W3CDTF">2025-02-10T01:03:00Z</dcterms:created>
  <dcterms:modified xsi:type="dcterms:W3CDTF">2025-02-10T01:03:00Z</dcterms:modified>
</cp:coreProperties>
</file>